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4.</w:t>
      </w:r>
      <w:r>
        <w:rPr>
          <w:rFonts w:hint="eastAsia"/>
          <w:b/>
          <w:bCs/>
          <w:sz w:val="32"/>
          <w:szCs w:val="32"/>
          <w:lang w:eastAsia="zh-CN"/>
        </w:rPr>
        <w:t>《三月桃花水》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0" w:firstLineChars="10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(3月16日）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读准生字词，能够正确认读“绮、和、谈”3个生字，理解“绮丽 回旋 应和 纤细 沉醉”等词语。。在班级平台（微信群、qq群……）秀秀你的朗读。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朗读课文，在班级平台（微信群、qq群……）秀一秀你的朗读。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夸一夸朗读有韵味的同伴，别忘了给进步的同学点个赞。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见文档《类文阅读》，完成练习。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200D3"/>
    <w:multiLevelType w:val="singleLevel"/>
    <w:tmpl w:val="6AE200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03B65"/>
    <w:rsid w:val="48953504"/>
    <w:rsid w:val="4F6927B3"/>
    <w:rsid w:val="5B5F3928"/>
    <w:rsid w:val="705C323E"/>
    <w:rsid w:val="77E83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samsung</dc:creator>
  <cp:lastModifiedBy>Administrator</cp:lastModifiedBy>
  <dcterms:modified xsi:type="dcterms:W3CDTF">2020-03-09T08:44:00Z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