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19.</w:t>
      </w:r>
      <w:r>
        <w:rPr>
          <w:rFonts w:hint="eastAsia"/>
          <w:b/>
          <w:bCs/>
          <w:sz w:val="32"/>
          <w:szCs w:val="32"/>
          <w:lang w:eastAsia="zh-CN"/>
        </w:rPr>
        <w:t>《我们家的男子汉》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第二天（4月23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75C"/>
    <w:rsid w:val="052A49F8"/>
    <w:rsid w:val="06D2675C"/>
    <w:rsid w:val="338C747B"/>
    <w:rsid w:val="42D05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2020-02-03T11:36:00Z</dcterms:created>
  <dc:creator>samsung</dc:creator>
  <cp:lastModifiedBy>Administrator</cp:lastModifiedBy>
  <dcterms:modified xsi:type="dcterms:W3CDTF">2020-04-14T01:55:28Z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