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36"/>
          <w:szCs w:val="36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36"/>
          <w:szCs w:val="36"/>
          <w:rFonts w:ascii="微软雅黑" w:eastAsia="微软雅黑" w:hAnsi="微软雅黑" w:hint="default"/>
        </w:rPr>
        <w:t>李俊伦水平二(三年级)脚内侧踢球教学设计</w:t>
      </w:r>
    </w:p>
    <w:p>
      <w:pPr>
        <w:bidi w:val="0"/>
        <w:numPr>
          <w:ilvl w:val="0"/>
          <w:numId w:val="0"/>
        </w:numPr>
        <w:jc w:val="center"/>
        <w:spacing w:lineRule="exact" w:line="24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1"/>
          <w:szCs w:val="21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1"/>
          <w:szCs w:val="21"/>
          <w:rFonts w:ascii="微软雅黑" w:eastAsia="微软雅黑" w:hAnsi="微软雅黑" w:hint="default"/>
        </w:rPr>
        <w:t xml:space="preserve">南京市江宁实验小学 李俊伦 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1.指导思想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根据&lt;&lt;体育与健康课程标准&gt;&gt;理念， 贯彻落实《义务教育体育与健康课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程标准（2011年版）》与《全国青少年校园足球教学指南（征求意见稿）》精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神,激活三年级小学生足球运动,因此,展开"脚内侧踢球"教学，旨在通过“游戏练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习”“模仿练习”“分组练习”“比赛练习”，激发其足球运动兴趣，培养其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足球运动习惯，提升其足球运动素养。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2.教学内容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(1)足球:脚内侧踢球。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(2)游戏：(1)木头人。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3.教学目标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(1)知识与技能:通过模拟练习、分组练习使学生初步了解“足球：脚内侧踢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球”的知识，掌握“足球：脚内侧踢球”的技能。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(2)过程与方法:通过“足球：脚内侧踢球射门”比赛练习，使学生掌握“足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球：脚内侧踢球”的方法。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(3)情感态度价值观:通过"木头人"游戏教学激发学生足球运动的兴趣，养成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学生足球运动的规则与合作意识。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4.教学重难点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(1)教学重点:脚内侧踢球的支撑脚落地位置与摆动腿踢球部位。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(2)教学难点:脚内侧踢球的踢球腿随前动作的连贯性。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5.教材分析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“足球：脚内侧踢球”是小学三年级"足球踢球单元"主要教学内容，此教材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引导小学生在“脚内侧踢球”教学情景中进行足球踢球基本动作练习，能有效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地提高脚内侧踢球，并能使学生高效地掌握脚内侧踢球的动作方法,激发其足球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运动兴趣,培养其足球运动习惯。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6.学情分析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小学三年级学生认知能力、表现欲望等都处于逐渐增强的状态，而“脚内侧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踢球”教学旨在培养学生"准确""果断"意识。同时，小学三年级学生缺乏持久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性、稳定性与自主性学习。因此，在科学预设“脚内侧踢球”时要按照由易到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难的的教学步骤，诱导小学生在学中练习踢足球，思中练习踢足球。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36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7.教学过程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(1)上课常规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①体育委员"集合""整队""报数"。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②师生问好。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③宣布本节课教学内容：脚内侧踢球。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④检查服装,安排见习生。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(2)准备活动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①游戏：木头人（排头念口诀：“球场有个木头人，一不许动，二不许笑，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三不许露出大门牙。”口诀结束时，所有成员踩住球不动。）。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②足球操(1)左右脚跨球。(2)左右脚踩球。(3)左右脚触球。(4*8拍)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(3)基本部分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①教师讲解示范脚内侧踢球动作方法。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②组织学生自主模仿练习脚内侧踢球动作，分组脚内侧踢定位球练习。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③组织学生分组进行以脚内侧踢球开展近距离踢准练习。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④组织学生分组进行以脚内侧踢球开展近距离射门练习。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⑤组织学生展示并给予学生鼓励与表扬。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48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>(4)结束部分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①拉伸练习：a.左右脚面触球拉伸b.左右脚8字滚球拉伸（2*8拍）。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②师生小结。③收还器材。④布置作业。⑤师生再见。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8.教学方法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(1)教师教法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①讲解示范法。②分组练习法。 ③游戏比赛法。(④纠正错误法。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⑤鼓励表扬法。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(2)学生学法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t xml:space="preserve">    ①模仿练习②自主练习③探究练习④合作练习⑤游戏比赛练习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4"/>
          <w:szCs w:val="24"/>
          <w:rFonts w:ascii="微软雅黑" w:eastAsia="微软雅黑" w:hAnsi="微软雅黑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30"/>
          <w:szCs w:val="30"/>
          <w:rFonts w:ascii="微软雅黑" w:eastAsia="微软雅黑" w:hAnsi="微软雅黑" w:hint="default"/>
        </w:rPr>
        <w:wordWrap w:val="off"/>
        <w:autoSpaceDE w:val="1"/>
        <w:autoSpaceDN w:val="1"/>
      </w:pP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8748" w:type="dxa"/>
        <w:jc w:val="center"/>
        <w:tblLook w:val="000600" w:firstRow="0" w:lastRow="0" w:firstColumn="0" w:lastColumn="0" w:noHBand="1" w:noVBand="1"/>
        <w:tblLayout w:type="fixed"/>
      </w:tblPr>
      <w:tblGrid>
        <w:gridCol w:w="939"/>
        <w:gridCol w:w="371"/>
        <w:gridCol w:w="426"/>
        <w:gridCol w:w="892"/>
        <w:gridCol w:w="393"/>
        <w:gridCol w:w="15"/>
        <w:gridCol w:w="120"/>
        <w:gridCol w:w="12"/>
        <w:gridCol w:w="459"/>
        <w:gridCol w:w="328"/>
        <w:gridCol w:w="1281"/>
        <w:gridCol w:w="1016"/>
        <w:gridCol w:w="159"/>
        <w:gridCol w:w="11"/>
        <w:gridCol w:w="394"/>
        <w:gridCol w:w="492"/>
        <w:gridCol w:w="180"/>
        <w:gridCol w:w="436"/>
        <w:gridCol w:w="464"/>
        <w:gridCol w:w="360"/>
      </w:tblGrid>
      <w:tr>
        <w:trPr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水平段</w:t>
            </w:r>
          </w:p>
        </w:tc>
        <w:tc>
          <w:tcPr>
            <w:tcW w:type="dxa" w:w="2097"/>
            <w:vAlign w:val="top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水平二</w:t>
            </w:r>
          </w:p>
        </w:tc>
        <w:tc>
          <w:tcPr>
            <w:tcW w:type="dxa" w:w="919"/>
            <w:vAlign w:val="top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班级</w:t>
            </w:r>
          </w:p>
        </w:tc>
        <w:tc>
          <w:tcPr>
            <w:tcW w:type="dxa" w:w="1281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三（16）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班</w:t>
            </w:r>
          </w:p>
        </w:tc>
        <w:tc>
          <w:tcPr>
            <w:tcW w:type="dxa" w:w="1016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学生人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数</w:t>
            </w:r>
          </w:p>
        </w:tc>
        <w:tc>
          <w:tcPr>
            <w:tcW w:type="dxa" w:w="564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40</w:t>
            </w:r>
          </w:p>
        </w:tc>
        <w:tc>
          <w:tcPr>
            <w:tcW w:type="dxa" w:w="672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场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地</w:t>
            </w:r>
          </w:p>
        </w:tc>
        <w:tc>
          <w:tcPr>
            <w:tcW w:type="dxa" w:w="126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足球场</w:t>
            </w:r>
          </w:p>
        </w:tc>
      </w:tr>
      <w:tr>
        <w:trPr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教材</w:t>
            </w:r>
          </w:p>
        </w:tc>
        <w:tc>
          <w:tcPr>
            <w:tcW w:type="dxa" w:w="3016"/>
            <w:vAlign w:val="top"/>
            <w:gridSpan w:val="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脚内侧踢球</w:t>
            </w:r>
          </w:p>
        </w:tc>
        <w:tc>
          <w:tcPr>
            <w:tcW w:type="dxa" w:w="1281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执教者</w:t>
            </w:r>
          </w:p>
        </w:tc>
        <w:tc>
          <w:tcPr>
            <w:tcW w:type="dxa" w:w="1016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李俊伦</w:t>
            </w:r>
          </w:p>
        </w:tc>
        <w:tc>
          <w:tcPr>
            <w:tcW w:type="dxa" w:w="1236"/>
            <w:vAlign w:val="top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上课时间</w:t>
            </w:r>
          </w:p>
        </w:tc>
        <w:tc>
          <w:tcPr>
            <w:tcW w:type="dxa" w:w="1260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2019.3.7</w:t>
            </w:r>
          </w:p>
        </w:tc>
      </w:tr>
      <w:tr>
        <w:trPr>
          <w:trHeight w:hRule="atleast" w:val="303"/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单元</w:t>
            </w:r>
          </w:p>
        </w:tc>
        <w:tc>
          <w:tcPr>
            <w:tcW w:type="dxa" w:w="2082"/>
            <w:vAlign w:val="top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足球踢球单元</w:t>
            </w:r>
          </w:p>
        </w:tc>
        <w:tc>
          <w:tcPr>
            <w:tcW w:type="dxa" w:w="934"/>
            <w:vAlign w:val="top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节次</w:t>
            </w:r>
          </w:p>
        </w:tc>
        <w:tc>
          <w:tcPr>
            <w:tcW w:type="dxa" w:w="1281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第1次</w:t>
            </w:r>
          </w:p>
        </w:tc>
        <w:tc>
          <w:tcPr>
            <w:tcW w:type="dxa" w:w="1016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单元课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数</w:t>
            </w:r>
          </w:p>
        </w:tc>
        <w:tc>
          <w:tcPr>
            <w:tcW w:type="dxa" w:w="2496"/>
            <w:vAlign w:val="top"/>
            <w:gridSpan w:val="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合计5课时</w:t>
            </w:r>
          </w:p>
        </w:tc>
      </w:tr>
      <w:tr>
        <w:trPr>
          <w:trHeight w:hRule="atleast" w:val="379"/>
          <w:hidden w:val="0"/>
        </w:trPr>
        <w:tc>
          <w:tcPr>
            <w:tcW w:type="dxa" w:w="1310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教学目标</w:t>
            </w:r>
          </w:p>
        </w:tc>
        <w:tc>
          <w:tcPr>
            <w:tcW w:type="dxa" w:w="7438"/>
            <w:vAlign w:val="top"/>
            <w:gridSpan w:val="1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(1)知识与技能:通过模拟练习、分组练习使学生初步了解“足球：脚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内侧踢球”的知识，掌握“足球：脚内侧踢球”的技能。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(2)过程与方法:通过“足球：脚内侧踢球射门”比赛练习，使学生掌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握“足球：脚内侧踢球”的方法。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(3)情感态度价值观:通过"木头人""塔罗牌"的游戏教学激发学生足球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运动的兴趣，养成学生足球运动的规则与合作意识。</w:t>
            </w:r>
          </w:p>
        </w:tc>
      </w:tr>
      <w:tr>
        <w:trPr>
          <w:hidden w:val="0"/>
        </w:trPr>
        <w:tc>
          <w:tcPr>
            <w:tcW w:type="dxa" w:w="1310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教学重难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点</w:t>
            </w:r>
          </w:p>
        </w:tc>
        <w:tc>
          <w:tcPr>
            <w:tcW w:type="dxa" w:w="7438"/>
            <w:vAlign w:val="top"/>
            <w:gridSpan w:val="1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(1)教学重点:脚内侧踢球的支撑脚落地位置与摆动腿踢球部位。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(2)教学难点:脚内侧踢球的踢球腿随前动作的连贯性。</w:t>
            </w:r>
          </w:p>
        </w:tc>
      </w:tr>
      <w:tr>
        <w:trPr>
          <w:hidden w:val="0"/>
        </w:trPr>
        <w:tc>
          <w:tcPr>
            <w:tcW w:type="dxa" w:w="1310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教学方法</w:t>
            </w:r>
          </w:p>
        </w:tc>
        <w:tc>
          <w:tcPr>
            <w:tcW w:type="dxa" w:w="7438"/>
            <w:vAlign w:val="top"/>
            <w:gridSpan w:val="18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(1)教师教法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 xml:space="preserve">①讲解示范法。②分组练习法。 ③游戏比赛法。(④纠正错误法。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⑤鼓励表扬法。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(2)学生学法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①模仿练习②自主练习③探究练习④合作练习⑤游戏比赛练习。</w:t>
            </w:r>
          </w:p>
        </w:tc>
      </w:tr>
      <w:tr>
        <w:trPr>
          <w:trHeight w:hRule="atleast" w:val="255"/>
          <w:hidden w:val="0"/>
        </w:trPr>
        <w:tc>
          <w:tcPr>
            <w:tcW w:type="dxa" w:w="939"/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教学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环节</w:t>
            </w:r>
          </w:p>
        </w:tc>
        <w:tc>
          <w:tcPr>
            <w:tcW w:type="dxa" w:w="797"/>
            <w:vAlign w:val="top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内容</w:t>
            </w:r>
          </w:p>
        </w:tc>
        <w:tc>
          <w:tcPr>
            <w:tcW w:type="dxa" w:w="1891"/>
            <w:vAlign w:val="top"/>
            <w:gridSpan w:val="6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教师活动</w:t>
            </w:r>
          </w:p>
        </w:tc>
        <w:tc>
          <w:tcPr>
            <w:tcW w:type="dxa" w:w="1609"/>
            <w:vAlign w:val="top"/>
            <w:gridSpan w:val="2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学生活动</w:t>
            </w:r>
          </w:p>
        </w:tc>
        <w:tc>
          <w:tcPr>
            <w:tcW w:type="dxa" w:w="2072"/>
            <w:vAlign w:val="top"/>
            <w:gridSpan w:val="5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组织形式与要求</w:t>
            </w:r>
          </w:p>
        </w:tc>
        <w:tc>
          <w:tcPr>
            <w:tcW w:type="dxa" w:w="1440"/>
            <w:vAlign w:val="top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运动负荷</w:t>
            </w:r>
          </w:p>
        </w:tc>
      </w:tr>
      <w:tr>
        <w:trPr>
          <w:trHeight w:hRule="atleast" w:val="255"/>
          <w:hidden w:val="0"/>
        </w:trPr>
        <w:tc>
          <w:tcPr>
            <w:tcW w:type="dxa" w:w="939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797"/>
            <w:vAlign w:val="top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1891"/>
            <w:vAlign w:val="top"/>
            <w:gridSpan w:val="6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1609"/>
            <w:vAlign w:val="top"/>
            <w:gridSpan w:val="2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2072"/>
            <w:vAlign w:val="top"/>
            <w:gridSpan w:val="5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/>
        </w:tc>
        <w:tc>
          <w:tcPr>
            <w:tcW w:type="dxa" w:w="616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时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间</w:t>
            </w:r>
          </w:p>
        </w:tc>
        <w:tc>
          <w:tcPr>
            <w:tcW w:type="dxa" w:w="46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次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数</w:t>
            </w:r>
          </w:p>
        </w:tc>
        <w:tc>
          <w:tcPr>
            <w:tcW w:type="dxa" w:w="36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强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度</w:t>
            </w:r>
          </w:p>
        </w:tc>
      </w:tr>
      <w:tr>
        <w:trPr>
          <w:trHeight w:hRule="atleast" w:val="3565"/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热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身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激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趣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7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分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钟</w:t>
            </w:r>
          </w:p>
        </w:tc>
        <w:tc>
          <w:tcPr>
            <w:tcW w:type="dxa" w:w="797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常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规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热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身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891"/>
            <w:vAlign w:val="top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1.组织体育委员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整队。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2.向学生问好。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3.宣布本节课教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学内容。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4.检查服装，安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排见习生。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5.组织学生做准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备活动。</w:t>
            </w:r>
          </w:p>
        </w:tc>
        <w:tc>
          <w:tcPr>
            <w:tcW w:type="dxa" w:w="1609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1.体育委员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集合整队报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数。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2.向老师问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好。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3.认真听讲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本节课教学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内容。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4.配合教师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检查服装安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排见习生。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5.准备活动：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Arial" w:eastAsia="Arial" w:hAnsi="Arial" w:hint="default"/>
              </w:rPr>
              <w:t>①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游戏：木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头人（排头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念口诀：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“球场有个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木头人，一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不许动，二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不许笑，三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不许露出大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门牙。”口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诀结束时，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所有成员踩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球不动）。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②足球操(1)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左右脚跨球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。(2)左右脚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踩球。(3)左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右脚触球。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(4*8拍)</w:t>
            </w:r>
          </w:p>
        </w:tc>
        <w:tc>
          <w:tcPr>
            <w:tcW w:type="dxa" w:w="2072"/>
            <w:vAlign w:val="top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组织：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学生站成四列横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队。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Δ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要求：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集合要快静齐，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师生配合默契，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积极参与热身，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动作规范舒展。</w:t>
            </w:r>
          </w:p>
        </w:tc>
        <w:tc>
          <w:tcPr>
            <w:tcW w:type="dxa" w:w="616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6ˊ</w:t>
            </w:r>
          </w:p>
        </w:tc>
        <w:tc>
          <w:tcPr>
            <w:tcW w:type="dxa" w:w="46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</w:t>
            </w:r>
          </w:p>
        </w:tc>
        <w:tc>
          <w:tcPr>
            <w:tcW w:type="dxa" w:w="36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中</w:t>
            </w:r>
          </w:p>
        </w:tc>
      </w:tr>
      <w:tr>
        <w:trPr>
          <w:hidden w:val="0"/>
        </w:trPr>
        <w:tc>
          <w:tcPr>
            <w:tcW w:type="dxa" w:w="8748"/>
            <w:vAlign w:val="top"/>
            <w:gridSpan w:val="20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设计意图：吸引学生注意力，引领学生热身，确保学生安全，组织好学生，能更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好地展开本节课教学。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</w:tr>
      <w:tr>
        <w:trPr>
          <w:trHeight w:hRule="atleast" w:val="50"/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练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习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巩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固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25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分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钟</w:t>
            </w:r>
          </w:p>
        </w:tc>
        <w:tc>
          <w:tcPr>
            <w:tcW w:type="dxa" w:w="797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讲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解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示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范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模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仿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练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习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分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组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练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习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扬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展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示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分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组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比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赛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891"/>
            <w:vAlign w:val="top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1.教师讲解示范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脚内侧踢球动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作方法：自然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助跑，最后一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步稍大，支撑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脚落在球侧前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方15厘米左右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处，摆动大腿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，带动小腿，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用脚内侧踢球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后中部，最后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踢球腿随前。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2.组织学生自主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模仿练习脚内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侧踢球动作，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分组脚内侧踢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定位球练习。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a.默念。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b.模仿。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3.组织学生分组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进行以脚内侧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踢球开展近距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离踢准比赛练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习。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4.组织学生分组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进行以脚内侧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踢球开展近距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离射门比赛练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习。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5.组织学生展示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并给予学生鼓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励与表扬。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1609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1.认真听教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师讲解示范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脚内侧运球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2.认真观看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教师组织学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生模仿练习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与踢定位球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练习。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3.认真贯彻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教师组织学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生分组以脚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内侧踢球开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展近距离踢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准练习。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4.认真贯彻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教师组织学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生以脚内侧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踢球开展近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距离射门练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习。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5.认真贯彻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教师组织学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生分组展示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脚内侧踢球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动作方法。</w:t>
            </w:r>
          </w:p>
        </w:tc>
        <w:tc>
          <w:tcPr>
            <w:tcW w:type="dxa" w:w="2072"/>
            <w:vAlign w:val="top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组织：战成六列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横队。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Δ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要求：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科学站位，积极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练习，安全比赛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，公正点评。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组织：四列横队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站位。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Δ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要求：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练习积极，比赛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有序，动作熟练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。</w:t>
            </w:r>
          </w:p>
        </w:tc>
        <w:tc>
          <w:tcPr>
            <w:tcW w:type="dxa" w:w="616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2'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4'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7'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9'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2'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6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3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3-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9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5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36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中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大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中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大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中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8748"/>
            <w:vAlign w:val="top"/>
            <w:gridSpan w:val="20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设计意图：教师强化学生练习脚内侧踢球步骤，即一是助跑，二支撑脚落地，三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是摆动腿踢球，四踢球腿随前。在脚内侧踢球的基础上练习脚内侧踢准与脚内侧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射门。这样，循序渐进地引导学生积极参与足球运动，激发学生参与足球练习兴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趣，提升学生脚内侧踢球的核心素养。</w:t>
            </w:r>
          </w:p>
        </w:tc>
      </w:tr>
      <w:tr>
        <w:trPr>
          <w:trHeight w:hRule="atleast" w:val="965"/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结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束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分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8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分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钟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97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整理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运动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课堂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小结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收还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器材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师生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再见</w:t>
            </w:r>
          </w:p>
        </w:tc>
        <w:tc>
          <w:tcPr>
            <w:tcW w:type="dxa" w:w="1891"/>
            <w:vAlign w:val="top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1.组织学生做拉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伸练习进行放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松。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a.左右脚面触球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拉伸b.左右脚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下8字滚球拉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伸（2*8拍）。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2.组织学生进行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小结。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3.组织学生收还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器材。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4.向学生再见。</w:t>
            </w:r>
          </w:p>
        </w:tc>
        <w:tc>
          <w:tcPr>
            <w:tcW w:type="dxa" w:w="1609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1.做拉伸放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松。</w:t>
            </w: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2.公正小结。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3.收还器材。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4.向教师再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见。</w:t>
            </w:r>
          </w:p>
        </w:tc>
        <w:tc>
          <w:tcPr>
            <w:tcW w:type="dxa" w:w="2072"/>
            <w:vAlign w:val="top"/>
            <w:gridSpan w:val="5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组织：成四列横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队。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xxxxxxxxxxxxxxx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Δ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要求：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积极放松，爱护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公物，师生相互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敬重。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616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7'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464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360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中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</w:tr>
      <w:tr>
        <w:trPr>
          <w:hidden w:val="0"/>
        </w:trPr>
        <w:tc>
          <w:tcPr>
            <w:tcW w:type="dxa" w:w="8748"/>
            <w:vAlign w:val="top"/>
            <w:gridSpan w:val="20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设计意图：放松学生身心使学生能更好地投入到下节课学习，激发学生参与足球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运动兴趣。</w:t>
            </w:r>
          </w:p>
        </w:tc>
      </w:tr>
      <w:tr>
        <w:trPr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场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地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材</w:t>
            </w:r>
          </w:p>
        </w:tc>
        <w:tc>
          <w:tcPr>
            <w:tcW w:type="dxa" w:w="1689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足球场一片。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足球43只。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标志桶21个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。</w:t>
            </w:r>
          </w:p>
        </w:tc>
        <w:tc>
          <w:tcPr>
            <w:tcW w:type="dxa" w:w="540"/>
            <w:vAlign w:val="top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预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设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运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动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负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荷</w:t>
            </w:r>
          </w:p>
        </w:tc>
        <w:tc>
          <w:tcPr>
            <w:tcW w:type="dxa" w:w="3254"/>
            <w:vAlign w:val="top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0" alt="113335vcejwmm8vuzuzleu" type="#_x0000_t75" style="position:static;width:153.7pt;height:88.4pt;z-index:251624961" filled="t">
                  <v:imagedata r:id="rId5" o:title=" "/>
                  <w10:wrap type="none"/>
                  <w10:anchorlock/>
                </v:shape>
              </w:pict>
            </w:r>
          </w:p>
        </w:tc>
        <w:tc>
          <w:tcPr>
            <w:tcW w:type="dxa" w:w="2326"/>
            <w:vAlign w:val="top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预设练习密度：45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±5%。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预设平均心率：130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-145次/分钟。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强度指数：1.40-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1.45。</w:t>
            </w:r>
          </w:p>
        </w:tc>
      </w:tr>
      <w:tr>
        <w:trPr>
          <w:trHeight w:hRule="atleast" w:val="2079"/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板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书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设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计</w:t>
            </w:r>
          </w:p>
        </w:tc>
        <w:tc>
          <w:tcPr>
            <w:tcW w:type="dxa" w:w="2217"/>
            <w:vAlign w:val="top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热身激趣7分钟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a.课前常规。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b.游戏：木头人。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c.足球操：(1)左右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脚跨球。(2)左右脚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踩球。(3)左右脚触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球。(4*8拍)</w:t>
            </w:r>
          </w:p>
        </w:tc>
        <w:tc>
          <w:tcPr>
            <w:tcW w:type="dxa" w:w="3255"/>
            <w:vAlign w:val="top"/>
            <w:gridSpan w:val="6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练习巩固25分钟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a.讲解示范。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b.模仿练习，踢定位球。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c.分组练习，踢准射门。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d.表扬展示。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e.分组射门比赛。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2337"/>
            <w:vAlign w:val="top"/>
            <w:gridSpan w:val="7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内化提升8分钟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a.拉伸练习。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b.师生小结。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c.收还器材。</w:t>
            </w:r>
          </w:p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d.师生再见。</w:t>
            </w:r>
          </w:p>
        </w:tc>
      </w:tr>
      <w:tr>
        <w:trPr>
          <w:hidden w:val="0"/>
        </w:trPr>
        <w:tc>
          <w:tcPr>
            <w:tcW w:type="dxa" w:w="939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教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学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反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思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</w:p>
        </w:tc>
        <w:tc>
          <w:tcPr>
            <w:tcW w:type="dxa" w:w="7809"/>
            <w:vAlign w:val="top"/>
            <w:gridSpan w:val="19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420"/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将“足球：脚内侧踢球”与“游戏：木头人”密切联系，这种寓比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赛和游戏于练习中的教学方式是本课亮点之一。通过对脚内侧踢球及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“游戏：木头人”来提升小学三年级学生足球运动素养。这种显著的教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学方法在“足球：踢球单元”这一单元教学中有非常典型和成功的展现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。值得一提的是，在教学中能充分注意到学生身心发展的阶段性特征，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针对三年级学生身心发展特点来科学预设课程与生成三年级足球：踢球</w:t>
            </w:r>
            <w:r>
              <w:rPr>
                <w:rStyle w:val="PO1"/>
                <w:spacing w:val="0"/>
                <w:b w:val="0"/>
                <w:color w:val="auto"/>
                <w:position w:val="0"/>
                <w:sz w:val="24"/>
                <w:szCs w:val="24"/>
                <w:rFonts w:ascii="微软雅黑" w:eastAsia="微软雅黑" w:hAnsi="微软雅黑" w:hint="default"/>
              </w:rPr>
              <w:t>艺术是本课亮点之二。</w:t>
            </w: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firstLine="0"/>
        <w:rPr>
          <w:rStyle w:val="PO1"/>
          <w:spacing w:val="0"/>
          <w:b w:val="0"/>
          <w:color w:val="auto"/>
          <w:position w:val="0"/>
          <w:sz w:val="21"/>
          <w:szCs w:val="21"/>
          <w:rFonts w:ascii="Times New Roman" w:eastAsia="宋体" w:hAnsi="宋体" w:hint="default"/>
        </w:rPr>
        <w:wordWrap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6"/>
      <w:pgSz w:w="11906" w:h="16838"/>
      <w:pgMar w:top="1440" w:left="1800" w:bottom="1440" w:right="1800" w:header="851" w:footer="992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"/>
        <w:spacing w:val="0"/>
        <w:b w:val="0"/>
        <w:color w:val="auto"/>
        <w:position w:val="0"/>
        <w:sz w:val="18"/>
        <w:szCs w:val="18"/>
        <w:rFonts w:ascii="Times New Roman" w:eastAsia="宋体" w:hAnsi="宋体" w:hint="default"/>
      </w:rPr>
      <w:wordWrap w:val="off"/>
      <w:autoSpaceDE w:val="1"/>
      <w:autoSpaceDN w:val="1"/>
    </w:pPr>
    <w:r>
      <w:rPr>
        <w:color w:val="auto"/>
        <w:position w:val="0"/>
        <w:sz w:val="21"/>
        <w:szCs w:val="21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"/>
        <w:spacing w:val="0"/>
        <w:b w:val="0"/>
        <w:color w:val="auto"/>
        <w:position w:val="0"/>
        <w:sz w:val="18"/>
        <w:szCs w:val="18"/>
        <w:rFonts w:ascii="Times New Roman" w:eastAsia="宋体" w:hAnsi="宋体" w:hint="default"/>
      </w:rPr>
      <w:t>8</w:t>
    </w:r>
    <w:r>
      <w:rPr>
        <w:rStyle w:val="PO1"/>
        <w:spacing w:val="0"/>
        <w:b w:val="0"/>
        <w:color w:val="auto"/>
        <w:position w:val="0"/>
        <w:sz w:val="18"/>
        <w:szCs w:val="18"/>
        <w:rFonts w:ascii="Times New Roman" w:eastAsia="宋体" w:hAnsi="宋体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"/>
        <w:spacing w:val="0"/>
        <w:b w:val="0"/>
        <w:color w:val="auto"/>
        <w:position w:val="0"/>
        <w:sz w:val="18"/>
        <w:szCs w:val="18"/>
        <w:rFonts w:ascii="Times New Roman" w:eastAsia="宋体" w:hAnsi="宋体" w:hint="default"/>
      </w:rPr>
      <w:wordWrap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46903541.jpeg"></Relationship><Relationship Id="rId6" Type="http://schemas.openxmlformats.org/officeDocument/2006/relationships/footer" Target="footer2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8</Pages>
  <Paragraphs>0</Paragraphs>
  <Words>260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lijunlun</dc:creator>
  <cp:lastModifiedBy/>
</cp:coreProperties>
</file>